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spacing w:val="-6"/>
          <w:w w:val="200"/>
          <w:highlight w:val="none"/>
        </w:rPr>
      </w:pPr>
      <w:bookmarkStart w:id="0" w:name="_GoBack"/>
      <w:bookmarkEnd w:id="0"/>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4</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9</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工事番号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磐城第</w:t>
      </w:r>
      <w:r>
        <w:rPr>
          <w:rFonts w:hint="eastAsia" w:ascii="UD デジタル 教科書体 N" w:hAnsi="UD デジタル 教科書体 N" w:eastAsia="UD デジタル 教科書体 N"/>
          <w:color w:val="000000"/>
          <w:sz w:val="22"/>
          <w:highlight w:val="none"/>
        </w:rPr>
        <w:t>1</w:t>
      </w:r>
      <w:r>
        <w:rPr>
          <w:rFonts w:hint="eastAsia" w:ascii="UD デジタル 教科書体 N" w:hAnsi="UD デジタル 教科書体 N" w:eastAsia="UD デジタル 教科書体 N"/>
          <w:color w:val="000000"/>
          <w:sz w:val="22"/>
          <w:highlight w:val="none"/>
        </w:rPr>
        <w:t>保育所残什器等の収集運搬及び処分業務</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5</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13</w:t>
      </w:r>
      <w:r>
        <w:rPr>
          <w:rFonts w:hint="eastAsia" w:ascii="UD デジタル 教科書体 N" w:hAnsi="UD デジタル 教科書体 N" w:eastAsia="UD デジタル 教科書体 N"/>
          <w:color w:val="000000"/>
          <w:spacing w:val="-6"/>
          <w:highlight w:val="none"/>
        </w:rPr>
        <w:t>日（水）に開札された、磐城第</w:t>
      </w:r>
      <w:r>
        <w:rPr>
          <w:rFonts w:hint="eastAsia" w:ascii="UD デジタル 教科書体 N" w:hAnsi="UD デジタル 教科書体 N" w:eastAsia="UD デジタル 教科書体 N"/>
          <w:color w:val="000000"/>
          <w:spacing w:val="-6"/>
          <w:highlight w:val="none"/>
        </w:rPr>
        <w:t>1</w:t>
      </w:r>
      <w:r>
        <w:rPr>
          <w:rFonts w:hint="eastAsia" w:ascii="UD デジタル 教科書体 N" w:hAnsi="UD デジタル 教科書体 N" w:eastAsia="UD デジタル 教科書体 N"/>
          <w:color w:val="000000"/>
          <w:spacing w:val="-6"/>
          <w:highlight w:val="none"/>
        </w:rPr>
        <w:t>保育所残什器等の収集運搬及び処分業務に係る競争入札に参加する資格について、確認されたく下記の書類を添えて申請します。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１．誓約書兼同意書（様式２）</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left="616" w:leftChars="100" w:right="0" w:rightChars="0" w:hanging="396" w:hangingChars="200"/>
        <w:jc w:val="both"/>
        <w:rPr>
          <w:rFonts w:hint="eastAsia"/>
          <w:color w:val="000000"/>
          <w:highlight w:val="none"/>
        </w:rPr>
      </w:pPr>
      <w:r>
        <w:rPr>
          <w:rFonts w:hint="eastAsia" w:ascii="UD デジタル 教科書体 N" w:hAnsi="UD デジタル 教科書体 N" w:eastAsia="UD デジタル 教科書体 N"/>
          <w:color w:val="000000"/>
          <w:spacing w:val="-6"/>
          <w:highlight w:val="none"/>
        </w:rPr>
        <w:t>３．</w:t>
      </w:r>
      <w:r>
        <w:rPr>
          <w:rFonts w:hint="default" w:ascii="UD デジタル 教科書体 N" w:hAnsi="UD デジタル 教科書体 N" w:eastAsia="UD デジタル 教科書体 N"/>
          <w:color w:val="000000"/>
          <w:spacing w:val="5"/>
          <w:sz w:val="21"/>
          <w:highlight w:val="none"/>
        </w:rPr>
        <w:t>奈良県知事の産業廃棄物収集運搬業と同処分業の許可</w:t>
      </w:r>
      <w:r>
        <w:rPr>
          <w:rFonts w:hint="eastAsia" w:ascii="UD デジタル 教科書体 N" w:hAnsi="UD デジタル 教科書体 N" w:eastAsia="UD デジタル 教科書体 N"/>
          <w:color w:val="000000"/>
          <w:spacing w:val="5"/>
          <w:sz w:val="21"/>
          <w:highlight w:val="none"/>
        </w:rPr>
        <w:t>証及び</w:t>
      </w:r>
      <w:r>
        <w:rPr>
          <w:rFonts w:hint="default" w:ascii="UD デジタル 教科書体 N" w:hAnsi="UD デジタル 教科書体 N" w:eastAsia="UD デジタル 教科書体 N"/>
          <w:color w:val="000000"/>
          <w:spacing w:val="5"/>
          <w:sz w:val="21"/>
          <w:highlight w:val="none"/>
        </w:rPr>
        <w:t>葛城市の一般廃棄物収集運搬業の許可</w:t>
      </w:r>
      <w:r>
        <w:rPr>
          <w:rFonts w:hint="eastAsia" w:ascii="UD デジタル 教科書体 N" w:hAnsi="UD デジタル 教科書体 N" w:eastAsia="UD デジタル 教科書体 N"/>
          <w:color w:val="000000"/>
          <w:spacing w:val="5"/>
          <w:sz w:val="21"/>
          <w:highlight w:val="none"/>
        </w:rPr>
        <w:t>証</w:t>
      </w:r>
    </w:p>
    <w:p>
      <w:pPr>
        <w:pStyle w:val="0"/>
        <w:widowControl w:val="0"/>
        <w:spacing w:before="0" w:beforeLines="0" w:beforeAutospacing="0" w:after="0" w:afterLines="0" w:afterAutospacing="0" w:line="240" w:lineRule="auto"/>
        <w:ind w:firstLine="220" w:firstLineChars="100"/>
        <w:jc w:val="both"/>
        <w:rPr>
          <w:rFonts w:hint="eastAsia"/>
          <w:color w:val="000000"/>
          <w:highlight w:val="none"/>
        </w:rPr>
      </w:pPr>
    </w:p>
    <w:p>
      <w:pPr>
        <w:pStyle w:val="0"/>
        <w:suppressAutoHyphens w:val="1"/>
        <w:kinsoku w:val="0"/>
        <w:wordWrap w:val="0"/>
        <w:autoSpaceDE w:val="0"/>
        <w:autoSpaceDN w:val="0"/>
        <w:spacing w:line="278" w:lineRule="exact"/>
        <w:ind w:left="0" w:leftChars="0" w:right="0" w:rightChars="0" w:firstLine="220" w:firstLineChars="100"/>
        <w:jc w:val="left"/>
        <w:rPr>
          <w:rFonts w:hint="eastAsia"/>
          <w:color w:val="000000"/>
          <w:highlight w:val="none"/>
        </w:rPr>
      </w:pPr>
    </w:p>
    <w:p>
      <w:pPr>
        <w:pStyle w:val="0"/>
        <w:widowControl w:val="0"/>
        <w:spacing w:before="0" w:beforeLines="0" w:beforeAutospacing="0" w:after="0" w:afterLines="0" w:afterAutospacing="0" w:line="397" w:lineRule="atLeast"/>
        <w:jc w:val="both"/>
        <w:rPr>
          <w:rFonts w:hint="eastAsia"/>
          <w:color w:val="000000"/>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磐城第</w:t>
      </w:r>
      <w:r>
        <w:rPr>
          <w:rFonts w:hint="eastAsia" w:ascii="UD デジタル 教科書体 N" w:hAnsi="UD デジタル 教科書体 N" w:eastAsia="UD デジタル 教科書体 N"/>
          <w:color w:val="000000"/>
          <w:highlight w:val="none"/>
        </w:rPr>
        <w:t>1</w:t>
      </w:r>
      <w:r>
        <w:rPr>
          <w:rFonts w:hint="eastAsia" w:ascii="UD デジタル 教科書体 N" w:hAnsi="UD デジタル 教科書体 N" w:eastAsia="UD デジタル 教科書体 N"/>
          <w:color w:val="000000"/>
          <w:highlight w:val="none"/>
        </w:rPr>
        <w:t>保育所残什器等の収集運搬及び処分業務にかかる公告に基づく条件付一般競争入札（事後審査型）の実施にあたり、次の事項について誓約します。</w:t>
      </w:r>
    </w:p>
    <w:p>
      <w:pPr>
        <w:pStyle w:val="0"/>
        <w:jc w:val="both"/>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入札公告、入札説明書に定める要件をすべて満たしていること。</w:t>
      </w:r>
    </w:p>
    <w:p>
      <w:pPr>
        <w:pStyle w:val="0"/>
        <w:spacing w:line="360" w:lineRule="auto"/>
        <w:ind w:left="218" w:hanging="218" w:hangingChars="104"/>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5</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jc w:val="both"/>
        <w:rPr>
          <w:rFonts w:hint="eastAsia" w:ascii="UD デジタル 教科書体 N" w:hAnsi="UD デジタル 教科書体 N" w:eastAsia="UD デジタル 教科書体 N"/>
          <w:color w:val="000000"/>
          <w:highlight w:val="none"/>
        </w:rPr>
      </w:pPr>
    </w:p>
    <w:p>
      <w:pPr>
        <w:pStyle w:val="0"/>
        <w:ind w:firstLine="210" w:firstLineChars="100"/>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5252085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13.5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ind w:left="424" w:leftChars="202"/>
        <w:rPr>
          <w:rFonts w:hint="eastAsia" w:ascii="UD デジタル 教科書体 N" w:hAnsi="UD デジタル 教科書体 N" w:eastAsia="UD デジタル 教科書体 N"/>
          <w:color w:val="000000"/>
          <w:highlight w:val="none"/>
        </w:rPr>
      </w:pPr>
    </w:p>
    <w:p>
      <w:pPr>
        <w:pStyle w:val="0"/>
        <w:ind w:left="424" w:leftChars="202"/>
        <w:rPr>
          <w:rFonts w:hint="eastAsia" w:ascii="UD デジタル 教科書体 N" w:hAnsi="UD デジタル 教科書体 N" w:eastAsia="UD デジタル 教科書体 N"/>
          <w:color w:val="000000"/>
          <w:highlight w:val="none"/>
        </w:rPr>
      </w:pPr>
      <w:r>
        <w:rPr>
          <w:rFonts w:hint="eastAsia"/>
          <w:color w:val="000000"/>
          <w:highlight w:val="none"/>
        </w:rPr>
        <w:br w:type="page"/>
      </w:r>
    </w:p>
    <w:p>
      <w:pPr>
        <w:pStyle w:val="0"/>
        <w:ind w:right="279" w:rightChars="127"/>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（様式３）</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磐城第</w:t>
            </w:r>
            <w:r>
              <w:rPr>
                <w:rFonts w:hint="eastAsia" w:ascii="UD デジタル 教科書体 N" w:hAnsi="UD デジタル 教科書体 N" w:eastAsia="UD デジタル 教科書体 N"/>
                <w:color w:val="000000"/>
                <w:highlight w:val="none"/>
              </w:rPr>
              <w:t>1</w:t>
            </w:r>
            <w:r>
              <w:rPr>
                <w:rFonts w:hint="eastAsia" w:ascii="UD デジタル 教科書体 N" w:hAnsi="UD デジタル 教科書体 N" w:eastAsia="UD デジタル 教科書体 N"/>
                <w:color w:val="000000"/>
                <w:highlight w:val="none"/>
              </w:rPr>
              <w:t>保育所残什器等の収集運搬及び処分業務</w:t>
            </w: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159</Words>
  <Characters>7117</Characters>
  <Application>JUST Note</Application>
  <Lines>375</Lines>
  <Paragraphs>223</Paragraphs>
  <CharactersWithSpaces>8188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2026-04-02T05:19:00Z</dcterms:created>
  <dcterms:modified xsi:type="dcterms:W3CDTF">2026-04-02T05:19:44Z</dcterms:modified>
  <cp:revision>0</cp:revision>
</cp:coreProperties>
</file>